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4"/>
        <w:gridCol w:w="230"/>
        <w:gridCol w:w="203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229"/>
        <w:gridCol w:w="1691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DF0D08">
        <w:trPr>
          <w:trHeight w:hRule="exact" w:val="444"/>
        </w:trPr>
        <w:tc>
          <w:tcPr>
            <w:tcW w:w="559" w:type="dxa"/>
          </w:tcPr>
          <w:p w:rsidR="00DF0D08" w:rsidRDefault="00DF0D08"/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</w:tcPr>
          <w:p w:rsidR="00DF0D08" w:rsidRDefault="00DF0D08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3840" w:type="dxa"/>
            <w:gridSpan w:val="2"/>
            <w:shd w:val="clear" w:color="auto" w:fill="000000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6C5D4F83DC2B74F17E642AA039FD44FE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Кузьмичев Игорь Константинович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/>
            <w:shd w:val="clear" w:color="auto" w:fill="FFFFFF"/>
          </w:tcPr>
          <w:p w:rsidR="00DF0D08" w:rsidRDefault="00DF0D08"/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/>
            <w:shd w:val="clear" w:color="auto" w:fill="FFFFFF"/>
          </w:tcPr>
          <w:p w:rsidR="00DF0D08" w:rsidRDefault="00DF0D08"/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05.04.2022 по 29.06.2023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/>
            <w:shd w:val="clear" w:color="auto" w:fill="FFFFFF"/>
          </w:tcPr>
          <w:p w:rsidR="00DF0D08" w:rsidRDefault="00DF0D08"/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/>
            <w:shd w:val="clear" w:color="auto" w:fill="FFFFFF"/>
          </w:tcPr>
          <w:p w:rsidR="00DF0D08" w:rsidRDefault="00DF0D08"/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14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4"/>
            <w:vMerge/>
            <w:shd w:val="clear" w:color="auto" w:fill="FFFFFF"/>
          </w:tcPr>
          <w:p w:rsidR="00DF0D08" w:rsidRDefault="00DF0D08"/>
        </w:tc>
        <w:tc>
          <w:tcPr>
            <w:tcW w:w="115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946"/>
        </w:trPr>
        <w:tc>
          <w:tcPr>
            <w:tcW w:w="559" w:type="dxa"/>
          </w:tcPr>
          <w:p w:rsidR="00DF0D08" w:rsidRDefault="00DF0D08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DF0D08" w:rsidRDefault="00DF0D08"/>
        </w:tc>
        <w:tc>
          <w:tcPr>
            <w:tcW w:w="5875" w:type="dxa"/>
            <w:gridSpan w:val="9"/>
          </w:tcPr>
          <w:p w:rsidR="00DF0D08" w:rsidRDefault="00DF0D08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15"/>
        </w:trPr>
        <w:tc>
          <w:tcPr>
            <w:tcW w:w="10947" w:type="dxa"/>
            <w:gridSpan w:val="16"/>
          </w:tcPr>
          <w:p w:rsidR="00DF0D08" w:rsidRDefault="00DF0D08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10947" w:type="dxa"/>
            <w:gridSpan w:val="16"/>
          </w:tcPr>
          <w:p w:rsidR="00DF0D08" w:rsidRDefault="00DF0D08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DF0D08" w:rsidRDefault="00DF0D08"/>
        </w:tc>
        <w:tc>
          <w:tcPr>
            <w:tcW w:w="115" w:type="dxa"/>
          </w:tcPr>
          <w:p w:rsidR="00DF0D08" w:rsidRDefault="00DF0D08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Кузьмичев И. К.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10947" w:type="dxa"/>
            <w:gridSpan w:val="16"/>
          </w:tcPr>
          <w:p w:rsidR="00DF0D08" w:rsidRDefault="00DF0D08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DF0D08" w:rsidRDefault="00DF0D08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15"/>
        </w:trPr>
        <w:tc>
          <w:tcPr>
            <w:tcW w:w="15632" w:type="dxa"/>
            <w:gridSpan w:val="29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11849" w:type="dxa"/>
            <w:gridSpan w:val="17"/>
          </w:tcPr>
          <w:p w:rsidR="00DF0D08" w:rsidRDefault="00DF0D08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"09"</w:t>
            </w:r>
          </w:p>
        </w:tc>
        <w:tc>
          <w:tcPr>
            <w:tcW w:w="114" w:type="dxa"/>
          </w:tcPr>
          <w:p w:rsidR="00DF0D08" w:rsidRDefault="00DF0D08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100" w:type="dxa"/>
          </w:tcPr>
          <w:p w:rsidR="00DF0D08" w:rsidRDefault="00DF0D08"/>
        </w:tc>
        <w:tc>
          <w:tcPr>
            <w:tcW w:w="229" w:type="dxa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DF0D08" w:rsidRDefault="00DF0D08"/>
        </w:tc>
      </w:tr>
      <w:tr w:rsidR="00DF0D08">
        <w:trPr>
          <w:trHeight w:hRule="exact" w:val="215"/>
        </w:trPr>
        <w:tc>
          <w:tcPr>
            <w:tcW w:w="11849" w:type="dxa"/>
            <w:gridSpan w:val="17"/>
          </w:tcPr>
          <w:p w:rsidR="00DF0D08" w:rsidRDefault="00DF0D08"/>
        </w:tc>
        <w:tc>
          <w:tcPr>
            <w:tcW w:w="330" w:type="dxa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114" w:type="dxa"/>
          </w:tcPr>
          <w:p w:rsidR="00DF0D08" w:rsidRDefault="00DF0D08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329" w:type="dxa"/>
            <w:gridSpan w:val="2"/>
          </w:tcPr>
          <w:p w:rsidR="00DF0D08" w:rsidRDefault="00DF0D08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1075" w:type="dxa"/>
            <w:gridSpan w:val="3"/>
          </w:tcPr>
          <w:p w:rsidR="00DF0D08" w:rsidRDefault="00DF0D08"/>
        </w:tc>
      </w:tr>
      <w:tr w:rsidR="00DF0D08">
        <w:trPr>
          <w:trHeight w:hRule="exact" w:val="573"/>
        </w:trPr>
        <w:tc>
          <w:tcPr>
            <w:tcW w:w="15575" w:type="dxa"/>
            <w:gridSpan w:val="28"/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2023 г.</w:t>
            </w:r>
          </w:p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2023 г. и плановый период 2024 и 2025 годов)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15"/>
        </w:trPr>
        <w:tc>
          <w:tcPr>
            <w:tcW w:w="6319" w:type="dxa"/>
            <w:gridSpan w:val="8"/>
          </w:tcPr>
          <w:p w:rsidR="00DF0D08" w:rsidRDefault="00DF0D08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"09"</w:t>
            </w:r>
          </w:p>
        </w:tc>
        <w:tc>
          <w:tcPr>
            <w:tcW w:w="100" w:type="dxa"/>
          </w:tcPr>
          <w:p w:rsidR="00DF0D08" w:rsidRDefault="00DF0D08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115" w:type="dxa"/>
          </w:tcPr>
          <w:p w:rsidR="00DF0D08" w:rsidRDefault="00DF0D08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229" w:type="dxa"/>
            <w:vMerge w:val="restart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5072" w:type="dxa"/>
            <w:gridSpan w:val="10"/>
          </w:tcPr>
          <w:p w:rsidR="00DF0D08" w:rsidRDefault="00DF0D08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00"/>
        </w:trPr>
        <w:tc>
          <w:tcPr>
            <w:tcW w:w="6319" w:type="dxa"/>
            <w:gridSpan w:val="8"/>
          </w:tcPr>
          <w:p w:rsidR="00DF0D08" w:rsidRDefault="00DF0D08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00" w:type="dxa"/>
          </w:tcPr>
          <w:p w:rsidR="00DF0D08" w:rsidRDefault="00DF0D08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15" w:type="dxa"/>
          </w:tcPr>
          <w:p w:rsidR="00DF0D08" w:rsidRDefault="00DF0D08"/>
        </w:tc>
        <w:tc>
          <w:tcPr>
            <w:tcW w:w="215" w:type="dxa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229" w:type="dxa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5072" w:type="dxa"/>
            <w:gridSpan w:val="10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6319" w:type="dxa"/>
            <w:gridSpan w:val="8"/>
          </w:tcPr>
          <w:p w:rsidR="00DF0D08" w:rsidRDefault="00DF0D08"/>
        </w:tc>
        <w:tc>
          <w:tcPr>
            <w:tcW w:w="344" w:type="dxa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100" w:type="dxa"/>
          </w:tcPr>
          <w:p w:rsidR="00DF0D08" w:rsidRDefault="00DF0D08"/>
        </w:tc>
        <w:tc>
          <w:tcPr>
            <w:tcW w:w="1590" w:type="dxa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330" w:type="dxa"/>
            <w:gridSpan w:val="2"/>
          </w:tcPr>
          <w:p w:rsidR="00DF0D08" w:rsidRDefault="00DF0D08"/>
        </w:tc>
        <w:tc>
          <w:tcPr>
            <w:tcW w:w="344" w:type="dxa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агентство морского и речного транспорта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09.03.2023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30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00100110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РЫБИНСКОЕ ОРДЕНА "ЗНАК ПОЧЕТА" УЧИЛИЩЕ ИМЕНИ В.И. КАЛАШНИКОВА - ФИЛИАЛ ФЕДЕРАЛЬНОГО ГОСУДАРСТВЕННОГО БЮДЖЕТНОГО ОБРАЗОВАТЕЛЬНОГО УЧРЕЖДЕНИЯ ВЫСШЕГО ОБРАЗОВАНИЯ "ВОЛЖСКИЙ ГОСУДАРСТВЕННЫЙ УНИВЕРСИТЕТ ВОДНОГО ТРАНСПОРТА"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3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001Н4610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30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5260001076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761043001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документа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Уточнённый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29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</w:tbl>
    <w:p w:rsidR="00DF0D08" w:rsidRDefault="00DF0D08">
      <w:pPr>
        <w:sectPr w:rsidR="00DF0D08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DF0D08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6 052 771,95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129 466 830,80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132 051 786,47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157 371 410,14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124 666 830,80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127 251 786,47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152 571 410,14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124 666 830,80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127 251 786,47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152 571 410,14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135 519 602,75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132 051 786,47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157 371 410,14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53 616 809,40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53 637 339,40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53 641 789,40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41 127 211,52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41 142 979,57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41 146 397,39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117 500,00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взносы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12 372 097,88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12 376 859,83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12 377 892,01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5 954 520,00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6 798 520,00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7 665 808,00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5 954 520,00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6 798 520,00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7 665 808,00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1 291 249,00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1 291 249,00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1 291 249,00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233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1 280 929,00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1 280 929,00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1 280 929,00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10 320,00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10 320,00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10 320,00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платежи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74 657 024,35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70 324 678,07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94 772 563,74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68 316 120,20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64 671 809,77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89 119 695,44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6 340 904,15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5 652 868,30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5 652 868,30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30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246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расходы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еньшающие доход,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обавленную стоимость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DF0D08" w:rsidRDefault="00DF0D08"/>
        </w:tc>
      </w:tr>
    </w:tbl>
    <w:p w:rsidR="00DF0D08" w:rsidRDefault="00DF0D08">
      <w:pPr>
        <w:sectPr w:rsidR="00DF0D08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DF0D08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Раздел 2. Сведения по выплатам на закупки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74 657 024,35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70 324 678,07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94 772 563,74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по контрактам(договорам), заключенным до начала текущего финансового года без применения норм Федерального закона от 5 апреля 2013 г. N 44 - ФЗ "О контрактной системе в сфере закупок товаров, работ, услуг для обеспечения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ных и муниципальных нужд" (Собрание законодательства Российской Федерации, 2013, N 14, ст. 1652; 2022, N 29, ст. 5239) (далее – Федеральный закон N 44 - ФЗ) и Федерального закона от 18 июля 2011 г. N 223 - ФЗ "О закупках товаров, работ, услуг отдельными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дами юридических лиц" (Собрание законодательства Российской Федерации, 2011, N 30, ст. 4571; 2022, N 29, ст. 5239) (далее – Федеральный закон N 223 - ФЗ)15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F0D08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F0D0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46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F0D08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F0D08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74 657 024,35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70 324 678,07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94 772 563,74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15 197 300,82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18 227 655,26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25 636 568,36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Год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Уникальный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246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15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15 197 300,82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18 227 655,26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25 636 568,36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7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10 079 847,12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6 367 890,78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8 335 509,54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10 079 847,12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6 367 890,78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8 335 509,54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на осуществление капитальных вложений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49 379 876,41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45 729 132,03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60 800 485,84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43 330 201,16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42 857 577,96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57 928 931,77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5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F0D0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6 049 675,25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2 871 554,07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2 871 554,07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68 607 349,10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67 453 124,00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91 901 009,67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68 607 349,10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67 453 124,00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91 901 009,67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6 049 675,25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2 871 554,07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2 871 554,07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6 049 675,25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2 871 554,07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2 871 554,07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14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DF0D08" w:rsidRDefault="00DF0D0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DF0D08" w:rsidRDefault="00DF0D08"/>
        </w:tc>
      </w:tr>
    </w:tbl>
    <w:p w:rsidR="00DF0D08" w:rsidRDefault="00DF0D08">
      <w:pPr>
        <w:sectPr w:rsidR="00DF0D08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330"/>
        <w:gridCol w:w="114"/>
        <w:gridCol w:w="1576"/>
        <w:gridCol w:w="129"/>
        <w:gridCol w:w="230"/>
        <w:gridCol w:w="329"/>
        <w:gridCol w:w="215"/>
        <w:gridCol w:w="86"/>
        <w:gridCol w:w="29"/>
        <w:gridCol w:w="4069"/>
        <w:gridCol w:w="43"/>
        <w:gridCol w:w="72"/>
        <w:gridCol w:w="114"/>
        <w:gridCol w:w="215"/>
        <w:gridCol w:w="3840"/>
        <w:gridCol w:w="229"/>
        <w:gridCol w:w="43"/>
        <w:gridCol w:w="72"/>
        <w:gridCol w:w="115"/>
        <w:gridCol w:w="3496"/>
        <w:gridCol w:w="57"/>
      </w:tblGrid>
      <w:tr w:rsidR="00DF0D08">
        <w:trPr>
          <w:trHeight w:hRule="exact" w:val="115"/>
        </w:trPr>
        <w:tc>
          <w:tcPr>
            <w:tcW w:w="7379" w:type="dxa"/>
            <w:gridSpan w:val="13"/>
          </w:tcPr>
          <w:p w:rsidR="00DF0D08" w:rsidRDefault="00DF0D08"/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01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186" w:type="dxa"/>
            <w:gridSpan w:val="2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284" w:type="dxa"/>
            <w:gridSpan w:val="3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72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230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01" w:type="dxa"/>
            <w:gridSpan w:val="3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3840" w:type="dxa"/>
            <w:shd w:val="clear" w:color="auto" w:fill="000000"/>
            <w:vAlign w:val="center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272" w:type="dxa"/>
            <w:gridSpan w:val="2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100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58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72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398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00FAF91CFC087B293BE0D610BC53DC427D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444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72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398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Баширов Алексей Михайлович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8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72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398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15.02.2023 по 10.05.2024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72" w:type="dxa"/>
            <w:tcBorders>
              <w:left w:val="single" w:sz="15" w:space="0" w:color="000000"/>
            </w:tcBorders>
          </w:tcPr>
          <w:p w:rsidR="00DF0D08" w:rsidRDefault="00DF0D08"/>
        </w:tc>
        <w:tc>
          <w:tcPr>
            <w:tcW w:w="4398" w:type="dxa"/>
            <w:gridSpan w:val="4"/>
            <w:vMerge/>
            <w:shd w:val="clear" w:color="auto" w:fill="FFFFFF"/>
          </w:tcPr>
          <w:p w:rsidR="00DF0D08" w:rsidRDefault="00DF0D08"/>
        </w:tc>
        <w:tc>
          <w:tcPr>
            <w:tcW w:w="43" w:type="dxa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57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F0D08" w:rsidRDefault="00DF0D08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0D08" w:rsidRDefault="00DF0D08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F0D08" w:rsidRDefault="00DF0D08"/>
        </w:tc>
      </w:tr>
      <w:tr w:rsidR="00DF0D08">
        <w:trPr>
          <w:trHeight w:hRule="exact" w:val="344"/>
        </w:trPr>
        <w:tc>
          <w:tcPr>
            <w:tcW w:w="3267" w:type="dxa"/>
            <w:gridSpan w:val="11"/>
          </w:tcPr>
          <w:p w:rsidR="00DF0D08" w:rsidRDefault="00DF0D08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43" w:type="dxa"/>
          </w:tcPr>
          <w:p w:rsidR="00DF0D08" w:rsidRDefault="00DF0D08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DF0D08" w:rsidRDefault="00DF0D08"/>
        </w:tc>
        <w:tc>
          <w:tcPr>
            <w:tcW w:w="187" w:type="dxa"/>
            <w:gridSpan w:val="2"/>
          </w:tcPr>
          <w:p w:rsidR="00DF0D08" w:rsidRDefault="00DF0D08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Баширов А. М.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15"/>
        </w:trPr>
        <w:tc>
          <w:tcPr>
            <w:tcW w:w="115" w:type="dxa"/>
          </w:tcPr>
          <w:p w:rsidR="00DF0D08" w:rsidRDefault="00DF0D08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513" w:type="dxa"/>
            <w:gridSpan w:val="6"/>
            <w:tcBorders>
              <w:bottom w:val="single" w:sz="5" w:space="0" w:color="000000"/>
            </w:tcBorders>
          </w:tcPr>
          <w:p w:rsidR="00DF0D08" w:rsidRDefault="00DF0D08"/>
        </w:tc>
        <w:tc>
          <w:tcPr>
            <w:tcW w:w="115" w:type="dxa"/>
          </w:tcPr>
          <w:p w:rsidR="00DF0D08" w:rsidRDefault="00DF0D08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58"/>
        </w:trPr>
        <w:tc>
          <w:tcPr>
            <w:tcW w:w="115" w:type="dxa"/>
          </w:tcPr>
          <w:p w:rsidR="00DF0D08" w:rsidRDefault="00DF0D08"/>
        </w:tc>
        <w:tc>
          <w:tcPr>
            <w:tcW w:w="3037" w:type="dxa"/>
            <w:gridSpan w:val="8"/>
            <w:vMerge/>
            <w:shd w:val="clear" w:color="auto" w:fill="auto"/>
          </w:tcPr>
          <w:p w:rsidR="00DF0D08" w:rsidRDefault="00DF0D08"/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069" w:type="dxa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513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DF0D08" w:rsidRDefault="00DF0D08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14"/>
        </w:trPr>
        <w:tc>
          <w:tcPr>
            <w:tcW w:w="15632" w:type="dxa"/>
            <w:gridSpan w:val="23"/>
          </w:tcPr>
          <w:p w:rsidR="00DF0D08" w:rsidRDefault="00DF0D08"/>
        </w:tc>
      </w:tr>
      <w:tr w:rsidR="00DF0D08">
        <w:trPr>
          <w:trHeight w:hRule="exact" w:val="230"/>
        </w:trPr>
        <w:tc>
          <w:tcPr>
            <w:tcW w:w="3267" w:type="dxa"/>
            <w:gridSpan w:val="11"/>
          </w:tcPr>
          <w:p w:rsidR="00DF0D08" w:rsidRDefault="00DF0D08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8296" w:type="dxa"/>
            <w:gridSpan w:val="11"/>
          </w:tcPr>
          <w:p w:rsidR="00DF0D08" w:rsidRDefault="00DF0D08"/>
        </w:tc>
      </w:tr>
      <w:tr w:rsidR="00DF0D08">
        <w:trPr>
          <w:trHeight w:hRule="exact" w:val="100"/>
        </w:trPr>
        <w:tc>
          <w:tcPr>
            <w:tcW w:w="3267" w:type="dxa"/>
            <w:gridSpan w:val="11"/>
          </w:tcPr>
          <w:p w:rsidR="00DF0D08" w:rsidRDefault="00DF0D08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51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Баширов А. М.</w:t>
            </w:r>
          </w:p>
        </w:tc>
        <w:tc>
          <w:tcPr>
            <w:tcW w:w="115" w:type="dxa"/>
          </w:tcPr>
          <w:p w:rsidR="00DF0D08" w:rsidRDefault="00DF0D08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89872664987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115" w:type="dxa"/>
          </w:tcPr>
          <w:p w:rsidR="00DF0D08" w:rsidRDefault="00DF0D08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513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15" w:type="dxa"/>
          </w:tcPr>
          <w:p w:rsidR="00DF0D08" w:rsidRDefault="00DF0D08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115" w:type="dxa"/>
          </w:tcPr>
          <w:p w:rsidR="00DF0D08" w:rsidRDefault="00DF0D08"/>
        </w:tc>
        <w:tc>
          <w:tcPr>
            <w:tcW w:w="3037" w:type="dxa"/>
            <w:gridSpan w:val="8"/>
            <w:vMerge/>
            <w:shd w:val="clear" w:color="auto" w:fill="auto"/>
          </w:tcPr>
          <w:p w:rsidR="00DF0D08" w:rsidRDefault="00DF0D08"/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069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513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DF0D08" w:rsidRDefault="00DF0D08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29"/>
        </w:trPr>
        <w:tc>
          <w:tcPr>
            <w:tcW w:w="3267" w:type="dxa"/>
            <w:gridSpan w:val="11"/>
          </w:tcPr>
          <w:p w:rsidR="00DF0D08" w:rsidRDefault="00DF0D08"/>
        </w:tc>
        <w:tc>
          <w:tcPr>
            <w:tcW w:w="4069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DF0D08" w:rsidRDefault="00DF0D08"/>
        </w:tc>
        <w:tc>
          <w:tcPr>
            <w:tcW w:w="115" w:type="dxa"/>
            <w:gridSpan w:val="2"/>
          </w:tcPr>
          <w:p w:rsidR="00DF0D08" w:rsidRDefault="00DF0D08"/>
        </w:tc>
        <w:tc>
          <w:tcPr>
            <w:tcW w:w="4513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DF0D08" w:rsidRDefault="00DF0D08"/>
        </w:tc>
        <w:tc>
          <w:tcPr>
            <w:tcW w:w="3668" w:type="dxa"/>
            <w:gridSpan w:val="3"/>
          </w:tcPr>
          <w:p w:rsidR="00DF0D08" w:rsidRDefault="00DF0D08"/>
        </w:tc>
      </w:tr>
      <w:tr w:rsidR="00DF0D08">
        <w:trPr>
          <w:trHeight w:hRule="exact" w:val="229"/>
        </w:trPr>
        <w:tc>
          <w:tcPr>
            <w:tcW w:w="15632" w:type="dxa"/>
            <w:gridSpan w:val="23"/>
          </w:tcPr>
          <w:p w:rsidR="00DF0D08" w:rsidRDefault="00DF0D08"/>
        </w:tc>
      </w:tr>
      <w:tr w:rsidR="00DF0D08">
        <w:trPr>
          <w:trHeight w:hRule="exact" w:val="15"/>
        </w:trPr>
        <w:tc>
          <w:tcPr>
            <w:tcW w:w="229" w:type="dxa"/>
            <w:gridSpan w:val="2"/>
          </w:tcPr>
          <w:p w:rsidR="00DF0D08" w:rsidRDefault="00DF0D08"/>
        </w:tc>
        <w:tc>
          <w:tcPr>
            <w:tcW w:w="33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"09"</w:t>
            </w:r>
          </w:p>
        </w:tc>
        <w:tc>
          <w:tcPr>
            <w:tcW w:w="15073" w:type="dxa"/>
            <w:gridSpan w:val="20"/>
          </w:tcPr>
          <w:p w:rsidR="00DF0D08" w:rsidRDefault="00DF0D08"/>
        </w:tc>
      </w:tr>
      <w:tr w:rsidR="00DF0D08">
        <w:trPr>
          <w:trHeight w:hRule="exact" w:val="215"/>
        </w:trPr>
        <w:tc>
          <w:tcPr>
            <w:tcW w:w="229" w:type="dxa"/>
            <w:gridSpan w:val="2"/>
          </w:tcPr>
          <w:p w:rsidR="00DF0D08" w:rsidRDefault="00DF0D08"/>
        </w:tc>
        <w:tc>
          <w:tcPr>
            <w:tcW w:w="33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114" w:type="dxa"/>
          </w:tcPr>
          <w:p w:rsidR="00DF0D08" w:rsidRDefault="00DF0D08"/>
        </w:tc>
        <w:tc>
          <w:tcPr>
            <w:tcW w:w="157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129" w:type="dxa"/>
          </w:tcPr>
          <w:p w:rsidR="00DF0D08" w:rsidRDefault="00DF0D08"/>
        </w:tc>
        <w:tc>
          <w:tcPr>
            <w:tcW w:w="230" w:type="dxa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301" w:type="dxa"/>
            <w:gridSpan w:val="2"/>
            <w:vMerge w:val="restart"/>
            <w:shd w:val="clear" w:color="auto" w:fill="auto"/>
            <w:vAlign w:val="bottom"/>
          </w:tcPr>
          <w:p w:rsidR="00DF0D08" w:rsidRDefault="00D30F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</w:p>
        </w:tc>
        <w:tc>
          <w:tcPr>
            <w:tcW w:w="12394" w:type="dxa"/>
            <w:gridSpan w:val="13"/>
          </w:tcPr>
          <w:p w:rsidR="00DF0D08" w:rsidRDefault="00DF0D08"/>
        </w:tc>
      </w:tr>
      <w:tr w:rsidR="00DF0D08">
        <w:trPr>
          <w:trHeight w:hRule="exact" w:val="14"/>
        </w:trPr>
        <w:tc>
          <w:tcPr>
            <w:tcW w:w="229" w:type="dxa"/>
            <w:gridSpan w:val="2"/>
          </w:tcPr>
          <w:p w:rsidR="00DF0D08" w:rsidRDefault="00DF0D08"/>
        </w:tc>
        <w:tc>
          <w:tcPr>
            <w:tcW w:w="330" w:type="dxa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114" w:type="dxa"/>
          </w:tcPr>
          <w:p w:rsidR="00DF0D08" w:rsidRDefault="00DF0D08"/>
        </w:tc>
        <w:tc>
          <w:tcPr>
            <w:tcW w:w="157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F0D08" w:rsidRDefault="00DF0D08"/>
        </w:tc>
        <w:tc>
          <w:tcPr>
            <w:tcW w:w="359" w:type="dxa"/>
            <w:gridSpan w:val="2"/>
          </w:tcPr>
          <w:p w:rsidR="00DF0D08" w:rsidRDefault="00DF0D08"/>
        </w:tc>
        <w:tc>
          <w:tcPr>
            <w:tcW w:w="329" w:type="dxa"/>
            <w:tcBorders>
              <w:top w:val="single" w:sz="5" w:space="0" w:color="000000"/>
            </w:tcBorders>
          </w:tcPr>
          <w:p w:rsidR="00DF0D08" w:rsidRDefault="00DF0D08"/>
        </w:tc>
        <w:tc>
          <w:tcPr>
            <w:tcW w:w="301" w:type="dxa"/>
            <w:gridSpan w:val="2"/>
            <w:vMerge/>
            <w:shd w:val="clear" w:color="auto" w:fill="auto"/>
            <w:vAlign w:val="bottom"/>
          </w:tcPr>
          <w:p w:rsidR="00DF0D08" w:rsidRDefault="00DF0D08"/>
        </w:tc>
        <w:tc>
          <w:tcPr>
            <w:tcW w:w="12394" w:type="dxa"/>
            <w:gridSpan w:val="13"/>
          </w:tcPr>
          <w:p w:rsidR="00DF0D08" w:rsidRDefault="00DF0D08"/>
        </w:tc>
      </w:tr>
    </w:tbl>
    <w:p w:rsidR="00DF0D08" w:rsidRDefault="00DF0D08">
      <w:pPr>
        <w:sectPr w:rsidR="00DF0D08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75"/>
        <w:gridCol w:w="57"/>
      </w:tblGrid>
      <w:tr w:rsidR="00DF0D08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вступления в силу Плана (изменений в План).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При представлении уточненного Плана указывается номер очередного внесения изменения в приложение (например, "1", "2", "3", "...").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графе 3 отражаются: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1100 - 1600 - коды аналити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ческой группы подвида доходов бюджетов классификации доходов бюджетов;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1710 - 1740 - коды аналитической группы вида источников финансирования дефицитов бюджетов классификации источников финансирования дефицитов бюджетов;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2000 - 2642 -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коды видов расходов бюджетов классификации расходов бюджетов;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3000 - 3030 - коды аналитической группы подвида доходов бюджетов классификации доходов бюджетов, по которым планируется уплата налогов, уменьшающих доход (в том числе налог на прибыл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ь, налог на добавленную стоимость, единый налог на вмененный доход для отдельных видов деятельности);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4000 - 4060 - коды аналитической группы вида источников финансирования дефицитов бюджетов классификации источников финансирования дефицитов 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жетов.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лана либо указываются фактические остатки средств при внесении изменений в утвержденный План после завершения отчетного финансового года.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поступлений включают в себя, в том числе показатели увеличения денежных средств за счет возврата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ебиторской задолженности прошлых лет, включая возврат предоставленных займов (микрозаймов), а также за счет возврата средств, размещенных на банковских депозитах. При формировании Плана (проекта Плана) обособленному(ым) подразделению(ям) показатель прочих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поступлений включает показатель поступлений в рамках расчетов между головным учреждением и обособленным подразделением.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строке 1720 отражается поступление денежных средств в рамках расчетов между головным учреждением и обособленным(и) подразделением(я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ми). Показатель формируется в случае, если учреждением принято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скому лицу, содержащем сводные показатели Плана, не формируется.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выплат по расходам на закупки товаров, работ, услуг, отраженные в строке 2600 Раздела 1 "Поступления и выплаты" Плана, подлежат детализации в Разделе 2 "Сведения по выплатам 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акупку товаров, работ, услуг" Плана.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Показатель отражается со знаком "минус".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выплат включают в себя, в том числе, показатели уменьшения денежных средств за счет возврата средств субсидий, предоставленных до начала текущего финансовог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года, предоставления займов (микрозаймов), размещения автономными учреждениями денежных средств на банковских депозитах. При формировании Плана (проекта Плана) обособленному(ым) подразделению(ям) показатель прочих выплат включает показатель поступлений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рамках расчетов между головным учреждением и обособленным подразделением.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строке 4020 отражается выбытие денежных средств в рамках расчетов между головным учреждением и обособленным(и) подразделением(ями). Показатель формируется в случае, если учреж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дением принято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юридическому лицу, содержащем сводные показатели Плана,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не формируется.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Разделе 2 «Сведения по выплатам на закупку товаров, работ, услуг» Плана детализируются показатели выплат по расходам на закупку товаров, работ, услуг, отраженные по соответствующим строкам Раздела 1 «Поступления и выплаты» Плана.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случаях, если учреждению предоставляются субсидия на иные цели,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ультатов федерального проекта, в том числе входящего в состав соответствующего национального проекта (программы), показатели строк 263100, 264210, 264300 и 264510 Раздела 2 «Сведения по выплатам на закупку товаров, работ, услуг» Плана дополнительно детализ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ируются по коду структурного элемента целевой статьи расходов (11 - 12 разряды кода классификации расходов бюджетов) и коду направления расходов целевой статьи расходов (13 - 17 разряды кода классификации расходов бюджетов).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432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559"/>
        </w:trPr>
        <w:tc>
          <w:tcPr>
            <w:tcW w:w="15632" w:type="dxa"/>
            <w:gridSpan w:val="2"/>
          </w:tcPr>
          <w:p w:rsidR="00DF0D08" w:rsidRDefault="00DF0D08"/>
        </w:tc>
      </w:tr>
      <w:tr w:rsidR="00DF0D08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Указывается уникальный код объекта капитального строительства, объекта недвижимого имущества.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Плановые показатели выплат на закупку товаров, работ, услуг по строке 260000 Раздела 2 «Сведения по выплатам на закупку товаров, работ, услуг» Плана распределя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ются на выплаты по контрактам (договорам), заключенным (планируемым к заключению) в соответствии с гражданским законодательством Российской Федерации (строки 261000 и 262000), а также по контрактам (договорам), заключаемым в соответствии с требованиями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щего финансового года (строка 263000) и планируемым к заключению в соответствующем финансовом году (строка 264000).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контрактов (договоров) на закупку товаров, работ, услуг, заключенных без учета требований Федерального закона № 44-ФЗ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Федерального закона № 223-ФЗ, в случаях предусмотренных указанными федеральными законами.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 и Федеральным законом № 223-ФЗ.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Федеральным 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рственным бюджетным учреждением показатель не формируется.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44-ФЗ.</w:t>
            </w:r>
          </w:p>
          <w:p w:rsidR="00DF0D08" w:rsidRDefault="00D30F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подписания Плана руководителем (уполномоченным лицом)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. </w:t>
            </w:r>
          </w:p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289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  <w:tr w:rsidR="00DF0D08">
        <w:trPr>
          <w:trHeight w:hRule="exact" w:val="1276"/>
        </w:trPr>
        <w:tc>
          <w:tcPr>
            <w:tcW w:w="15575" w:type="dxa"/>
            <w:vMerge/>
            <w:shd w:val="clear" w:color="auto" w:fill="auto"/>
          </w:tcPr>
          <w:p w:rsidR="00DF0D08" w:rsidRDefault="00DF0D08"/>
        </w:tc>
        <w:tc>
          <w:tcPr>
            <w:tcW w:w="57" w:type="dxa"/>
          </w:tcPr>
          <w:p w:rsidR="00DF0D08" w:rsidRDefault="00DF0D08"/>
        </w:tc>
      </w:tr>
    </w:tbl>
    <w:p w:rsidR="00D30FC0" w:rsidRDefault="00D30FC0"/>
    <w:sectPr w:rsidR="00D30FC0" w:rsidSect="00DF0D08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D08"/>
    <w:rsid w:val="00D30FC0"/>
    <w:rsid w:val="00DF0D08"/>
    <w:rsid w:val="00F2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3290</Words>
  <Characters>18753</Characters>
  <Application>Microsoft Office Word</Application>
  <DocSecurity>0</DocSecurity>
  <Lines>156</Lines>
  <Paragraphs>43</Paragraphs>
  <ScaleCrop>false</ScaleCrop>
  <Company>Stimulsoft Reports 2016.2.0 from 23 September 2016</Company>
  <LinksUpToDate>false</LinksUpToDate>
  <CharactersWithSpaces>22000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</dc:creator>
  <cp:lastModifiedBy>Пользователь</cp:lastModifiedBy>
  <cp:revision>2</cp:revision>
  <cp:lastPrinted>2023-03-10T06:07:00Z</cp:lastPrinted>
  <dcterms:created xsi:type="dcterms:W3CDTF">2023-03-10T06:08:00Z</dcterms:created>
  <dcterms:modified xsi:type="dcterms:W3CDTF">2023-03-10T06:08:00Z</dcterms:modified>
</cp:coreProperties>
</file>